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10" w:rsidRPr="00755110" w:rsidRDefault="00755110" w:rsidP="00755110">
      <w:pPr>
        <w:snapToGrid w:val="0"/>
        <w:spacing w:line="400" w:lineRule="exact"/>
        <w:jc w:val="center"/>
        <w:rPr>
          <w:rFonts w:ascii="新細明體" w:hAnsi="新細明體"/>
          <w:b/>
          <w:sz w:val="36"/>
        </w:rPr>
      </w:pPr>
      <w:r w:rsidRPr="00755110">
        <w:rPr>
          <w:rFonts w:ascii="新細明體" w:hAnsi="新細明體" w:hint="eastAsia"/>
          <w:b/>
          <w:sz w:val="36"/>
        </w:rPr>
        <w:t>2015年第11屆亞洲幼兒體育研討會</w:t>
      </w:r>
      <w:r w:rsidRPr="00755110">
        <w:rPr>
          <w:rFonts w:ascii="新細明體" w:hAnsi="新細明體"/>
          <w:b/>
          <w:sz w:val="36"/>
        </w:rPr>
        <w:t>徵稿須知</w:t>
      </w:r>
    </w:p>
    <w:p w:rsidR="00755110" w:rsidRPr="00884171" w:rsidRDefault="00755110" w:rsidP="00755110">
      <w:pPr>
        <w:pStyle w:val="1"/>
        <w:spacing w:beforeLines="50" w:before="180" w:line="400" w:lineRule="exact"/>
        <w:rPr>
          <w:rFonts w:ascii="新細明體" w:hAnsi="新細明體"/>
          <w:spacing w:val="0"/>
          <w:szCs w:val="24"/>
        </w:rPr>
      </w:pPr>
      <w:r w:rsidRPr="00884171">
        <w:rPr>
          <w:rFonts w:ascii="新細明體" w:hAnsi="新細明體" w:hint="eastAsia"/>
        </w:rPr>
        <w:t xml:space="preserve">    </w:t>
      </w:r>
      <w:r w:rsidRPr="00884171">
        <w:rPr>
          <w:rFonts w:ascii="新細明體" w:hAnsi="新細明體"/>
        </w:rPr>
        <w:t>本會申請國際標準書號(ISBN)出版</w:t>
      </w:r>
      <w:r w:rsidRPr="00884171">
        <w:rPr>
          <w:rFonts w:ascii="新細明體" w:hAnsi="新細明體" w:hint="eastAsia"/>
        </w:rPr>
        <w:t>《</w:t>
      </w:r>
      <w:r>
        <w:rPr>
          <w:rFonts w:ascii="新細明體" w:hAnsi="新細明體" w:hint="eastAsia"/>
        </w:rPr>
        <w:t>2015</w:t>
      </w:r>
      <w:r w:rsidRPr="00884171">
        <w:rPr>
          <w:rFonts w:ascii="新細明體" w:hAnsi="新細明體" w:hint="eastAsia"/>
        </w:rPr>
        <w:t>年</w:t>
      </w:r>
      <w:r>
        <w:rPr>
          <w:rFonts w:ascii="新細明體" w:hAnsi="新細明體" w:hint="eastAsia"/>
        </w:rPr>
        <w:t>第11屆亞洲</w:t>
      </w:r>
      <w:r w:rsidRPr="00884171">
        <w:rPr>
          <w:rFonts w:ascii="新細明體" w:hAnsi="新細明體" w:hint="eastAsia"/>
        </w:rPr>
        <w:t>幼兒</w:t>
      </w:r>
      <w:r>
        <w:rPr>
          <w:rFonts w:ascii="新細明體" w:hAnsi="新細明體" w:hint="eastAsia"/>
        </w:rPr>
        <w:t>體育</w:t>
      </w:r>
      <w:r w:rsidRPr="00884171">
        <w:rPr>
          <w:rFonts w:ascii="新細明體" w:hAnsi="新細明體" w:hint="eastAsia"/>
        </w:rPr>
        <w:t>研討會》專刊</w:t>
      </w:r>
      <w:r w:rsidRPr="00884171">
        <w:rPr>
          <w:rFonts w:ascii="新細明體" w:hAnsi="新細明體"/>
        </w:rPr>
        <w:t>，</w:t>
      </w:r>
      <w:r w:rsidRPr="00884171">
        <w:rPr>
          <w:rFonts w:ascii="新細明體" w:hAnsi="新細明體" w:hint="eastAsia"/>
        </w:rPr>
        <w:t xml:space="preserve"> </w:t>
      </w:r>
      <w:r w:rsidRPr="00884171">
        <w:rPr>
          <w:rFonts w:ascii="新細明體" w:hAnsi="新細明體"/>
        </w:rPr>
        <w:t>發表之論文由本會論文審查委員會處理，審查方式</w:t>
      </w:r>
      <w:proofErr w:type="gramStart"/>
      <w:r w:rsidRPr="00884171">
        <w:rPr>
          <w:rFonts w:ascii="新細明體" w:hAnsi="新細明體"/>
        </w:rPr>
        <w:t>採匿名</w:t>
      </w:r>
      <w:r w:rsidRPr="00884171">
        <w:rPr>
          <w:rFonts w:ascii="新細明體" w:hAnsi="新細明體" w:hint="eastAsia"/>
        </w:rPr>
        <w:t>雙</w:t>
      </w:r>
      <w:r w:rsidRPr="00884171">
        <w:rPr>
          <w:rFonts w:ascii="新細明體" w:hAnsi="新細明體"/>
        </w:rPr>
        <w:t>審制</w:t>
      </w:r>
      <w:proofErr w:type="gramEnd"/>
      <w:r w:rsidRPr="00884171">
        <w:rPr>
          <w:rFonts w:ascii="新細明體" w:hAnsi="新細明體"/>
        </w:rPr>
        <w:t>，歡迎惠賜</w:t>
      </w:r>
      <w:r w:rsidRPr="00884171">
        <w:rPr>
          <w:rFonts w:ascii="新細明體" w:hAnsi="新細明體" w:hint="eastAsia"/>
        </w:rPr>
        <w:t>幼兒運動遊戲相關</w:t>
      </w:r>
      <w:r w:rsidRPr="00884171">
        <w:rPr>
          <w:rFonts w:ascii="新細明體" w:hAnsi="新細明體"/>
        </w:rPr>
        <w:t>之原創性論文</w:t>
      </w:r>
      <w:r w:rsidRPr="00884171">
        <w:rPr>
          <w:rFonts w:ascii="新細明體" w:hAnsi="新細明體" w:hint="eastAsia"/>
        </w:rPr>
        <w:t>、</w:t>
      </w:r>
      <w:r>
        <w:rPr>
          <w:rFonts w:ascii="新細明體" w:hAnsi="新細明體" w:hint="eastAsia"/>
        </w:rPr>
        <w:t>一般論述性文章、</w:t>
      </w:r>
      <w:r w:rsidRPr="00884171">
        <w:rPr>
          <w:rFonts w:ascii="新細明體" w:hAnsi="新細明體" w:hint="eastAsia"/>
        </w:rPr>
        <w:t>運動遊戲</w:t>
      </w:r>
      <w:r>
        <w:rPr>
          <w:rFonts w:ascii="新細明體" w:hAnsi="新細明體" w:hint="eastAsia"/>
        </w:rPr>
        <w:t>創作</w:t>
      </w:r>
      <w:r w:rsidRPr="00884171">
        <w:rPr>
          <w:rFonts w:ascii="新細明體" w:hAnsi="新細明體" w:hint="eastAsia"/>
        </w:rPr>
        <w:t>、及律動</w:t>
      </w:r>
      <w:r>
        <w:rPr>
          <w:rFonts w:ascii="新細明體" w:hAnsi="新細明體" w:hint="eastAsia"/>
        </w:rPr>
        <w:t>發表</w:t>
      </w:r>
      <w:r w:rsidRPr="00884171">
        <w:rPr>
          <w:rFonts w:ascii="新細明體" w:hAnsi="新細明體"/>
        </w:rPr>
        <w:t>。</w:t>
      </w:r>
    </w:p>
    <w:p w:rsidR="00755110" w:rsidRDefault="00755110" w:rsidP="00755110">
      <w:pPr>
        <w:numPr>
          <w:ilvl w:val="0"/>
          <w:numId w:val="1"/>
        </w:numPr>
        <w:tabs>
          <w:tab w:val="clear" w:pos="840"/>
          <w:tab w:val="num" w:pos="480"/>
        </w:tabs>
        <w:spacing w:line="400" w:lineRule="exact"/>
        <w:ind w:left="567" w:hanging="567"/>
        <w:rPr>
          <w:rFonts w:ascii="新細明體" w:hAnsi="新細明體"/>
          <w:b/>
          <w:bCs/>
          <w:color w:val="000000"/>
          <w:sz w:val="28"/>
          <w:szCs w:val="28"/>
        </w:rPr>
      </w:pPr>
      <w:r>
        <w:rPr>
          <w:rFonts w:ascii="新細明體" w:hAnsi="新細明體" w:hint="eastAsia"/>
          <w:b/>
          <w:bCs/>
          <w:color w:val="000000"/>
          <w:sz w:val="28"/>
          <w:szCs w:val="28"/>
        </w:rPr>
        <w:t>投稿日期：104年3月1日至104年4月10日</w:t>
      </w:r>
    </w:p>
    <w:p w:rsidR="00755110" w:rsidRPr="00884171" w:rsidRDefault="00755110" w:rsidP="00755110">
      <w:pPr>
        <w:numPr>
          <w:ilvl w:val="0"/>
          <w:numId w:val="1"/>
        </w:numPr>
        <w:tabs>
          <w:tab w:val="clear" w:pos="840"/>
          <w:tab w:val="num" w:pos="480"/>
        </w:tabs>
        <w:spacing w:line="400" w:lineRule="exact"/>
        <w:ind w:left="567" w:hanging="567"/>
        <w:rPr>
          <w:rFonts w:ascii="新細明體" w:hAnsi="新細明體"/>
          <w:b/>
          <w:bCs/>
          <w:color w:val="000000"/>
          <w:sz w:val="28"/>
          <w:szCs w:val="28"/>
        </w:rPr>
      </w:pPr>
      <w:r w:rsidRPr="00884171">
        <w:rPr>
          <w:rFonts w:ascii="新細明體" w:hAnsi="新細明體" w:hint="eastAsia"/>
          <w:b/>
          <w:bCs/>
          <w:color w:val="000000"/>
          <w:sz w:val="28"/>
          <w:szCs w:val="28"/>
        </w:rPr>
        <w:t>論文發表</w:t>
      </w:r>
    </w:p>
    <w:p w:rsidR="00755110" w:rsidRDefault="00755110" w:rsidP="00755110">
      <w:pPr>
        <w:spacing w:line="400" w:lineRule="exact"/>
        <w:ind w:firstLineChars="236" w:firstLine="566"/>
        <w:rPr>
          <w:rFonts w:ascii="新細明體" w:hAnsi="新細明體"/>
          <w:bCs/>
          <w:color w:val="000000"/>
          <w:szCs w:val="32"/>
        </w:rPr>
      </w:pPr>
      <w:r w:rsidRPr="00884171">
        <w:rPr>
          <w:rFonts w:ascii="新細明體" w:hAnsi="新細明體" w:hint="eastAsia"/>
          <w:bCs/>
          <w:color w:val="000000"/>
          <w:szCs w:val="32"/>
        </w:rPr>
        <w:t>一、</w:t>
      </w:r>
      <w:r>
        <w:rPr>
          <w:rFonts w:ascii="新細明體" w:hAnsi="新細明體" w:hint="eastAsia"/>
          <w:bCs/>
          <w:color w:val="000000"/>
          <w:szCs w:val="32"/>
        </w:rPr>
        <w:t>內容格式與書寫：</w:t>
      </w:r>
    </w:p>
    <w:p w:rsidR="00755110" w:rsidRDefault="00755110" w:rsidP="00755110">
      <w:pPr>
        <w:spacing w:line="400" w:lineRule="exact"/>
        <w:ind w:firstLineChars="413" w:firstLine="991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1、篇幅以6000字至10000自為原則，並以一次刊載完畢為限。</w:t>
      </w:r>
    </w:p>
    <w:p w:rsidR="00755110" w:rsidRDefault="00755110" w:rsidP="00755110">
      <w:pPr>
        <w:spacing w:line="400" w:lineRule="exact"/>
        <w:ind w:leftChars="411" w:left="1272" w:hangingChars="119" w:hanging="286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2、稿件請用電腦以A4紙打字，12號字。字體中文字體</w:t>
      </w:r>
      <w:proofErr w:type="gramStart"/>
      <w:r>
        <w:rPr>
          <w:rFonts w:ascii="新細明體" w:hAnsi="新細明體" w:hint="eastAsia"/>
          <w:bCs/>
          <w:color w:val="000000"/>
          <w:szCs w:val="32"/>
        </w:rPr>
        <w:t>採</w:t>
      </w:r>
      <w:proofErr w:type="gramEnd"/>
      <w:r>
        <w:rPr>
          <w:rFonts w:ascii="新細明體" w:hAnsi="新細明體" w:hint="eastAsia"/>
          <w:bCs/>
          <w:color w:val="000000"/>
          <w:szCs w:val="32"/>
        </w:rPr>
        <w:t>新細明體，英文字體皆以Times New Roman。中文標點符號用全形，英文標點符號用半形。間距為單行間距。版面設定為上：2.4；下：2.4；左：2；右：2(單位：cm)。</w:t>
      </w:r>
    </w:p>
    <w:p w:rsidR="00755110" w:rsidRDefault="00755110" w:rsidP="00755110">
      <w:pPr>
        <w:spacing w:line="400" w:lineRule="exact"/>
        <w:ind w:leftChars="414" w:left="1697" w:hangingChars="293" w:hanging="703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3、論文標題，字型大小為16號字、粗體。</w:t>
      </w:r>
    </w:p>
    <w:p w:rsidR="00755110" w:rsidRDefault="00755110" w:rsidP="00755110">
      <w:pPr>
        <w:spacing w:line="400" w:lineRule="exact"/>
        <w:ind w:leftChars="413" w:left="1272" w:hangingChars="117" w:hanging="281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4、請以封頁標明題目、作者、服務機關、聯絡做紙之通訊地址、電話、傳真及電子郵件(E-mail)等，以及中文20字以內之欄外標題(running title，及簡化的題目。)</w:t>
      </w:r>
    </w:p>
    <w:p w:rsidR="00755110" w:rsidRDefault="00755110" w:rsidP="00755110">
      <w:pPr>
        <w:spacing w:line="400" w:lineRule="exact"/>
        <w:ind w:leftChars="413" w:left="1272" w:hangingChars="117" w:hanging="281"/>
        <w:rPr>
          <w:rFonts w:ascii="新細明體" w:hAnsi="新細明體"/>
        </w:rPr>
      </w:pPr>
      <w:r>
        <w:rPr>
          <w:rFonts w:ascii="新細明體" w:hAnsi="新細明體" w:hint="eastAsia"/>
          <w:bCs/>
          <w:color w:val="000000"/>
          <w:szCs w:val="32"/>
        </w:rPr>
        <w:t>5、</w:t>
      </w:r>
      <w:r w:rsidRPr="00884171">
        <w:rPr>
          <w:rFonts w:ascii="新細明體" w:hAnsi="新細明體" w:hint="eastAsia"/>
        </w:rPr>
        <w:t>稿件須附中、英文摘要，不得超過500字，內容含研究的目的、方法、 結果與結論，以一段式呈現，並含5個以內之關鍵詞(Key words)</w:t>
      </w:r>
      <w:r>
        <w:rPr>
          <w:rFonts w:ascii="新細明體" w:hAnsi="新細明體" w:hint="eastAsia"/>
        </w:rPr>
        <w:t>。</w:t>
      </w:r>
    </w:p>
    <w:p w:rsidR="00755110" w:rsidRDefault="00755110" w:rsidP="00755110">
      <w:pPr>
        <w:spacing w:line="400" w:lineRule="exact"/>
        <w:ind w:leftChars="413" w:left="1269" w:hangingChars="116" w:hanging="278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6、中文次標題表示法依序如：一、(</w:t>
      </w:r>
      <w:proofErr w:type="gramStart"/>
      <w:r>
        <w:rPr>
          <w:rFonts w:ascii="新細明體" w:hAnsi="新細明體" w:hint="eastAsia"/>
          <w:bCs/>
          <w:color w:val="000000"/>
          <w:szCs w:val="32"/>
        </w:rPr>
        <w:t>一</w:t>
      </w:r>
      <w:proofErr w:type="gramEnd"/>
      <w:r>
        <w:rPr>
          <w:rFonts w:ascii="新細明體" w:hAnsi="新細明體" w:hint="eastAsia"/>
          <w:bCs/>
          <w:color w:val="000000"/>
          <w:szCs w:val="32"/>
        </w:rPr>
        <w:t>)、1、(1)、a、(a)</w:t>
      </w:r>
    </w:p>
    <w:p w:rsidR="00755110" w:rsidRDefault="00755110" w:rsidP="00755110">
      <w:pPr>
        <w:spacing w:line="400" w:lineRule="exact"/>
        <w:ind w:leftChars="413" w:left="1269" w:hangingChars="116" w:hanging="278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7、圖表需附上標題，標題依序標示表一、表二…及圖一、圖二…等。圖表內容應力求整潔易懂，附圖請以白紙</w:t>
      </w:r>
      <w:proofErr w:type="gramStart"/>
      <w:r>
        <w:rPr>
          <w:rFonts w:ascii="新細明體" w:hAnsi="新細明體" w:hint="eastAsia"/>
          <w:bCs/>
          <w:color w:val="000000"/>
          <w:szCs w:val="32"/>
        </w:rPr>
        <w:t>墨繪，</w:t>
      </w:r>
      <w:proofErr w:type="gramEnd"/>
      <w:r>
        <w:rPr>
          <w:rFonts w:ascii="新細明體" w:hAnsi="新細明體" w:hint="eastAsia"/>
          <w:bCs/>
          <w:color w:val="000000"/>
          <w:szCs w:val="32"/>
        </w:rPr>
        <w:t>可附加必要之說明，整個統計表以「置中」方式放在內文的中間。</w:t>
      </w:r>
    </w:p>
    <w:p w:rsidR="00755110" w:rsidRDefault="00755110" w:rsidP="00755110">
      <w:pPr>
        <w:spacing w:line="400" w:lineRule="exact"/>
        <w:ind w:leftChars="413" w:left="1269" w:hangingChars="116" w:hanging="278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8、凡文中出現支數字，除非另有特別意義，一律用阿拉伯數字書寫。單位則用國際公認標準符號代替全文，並盡量以公制單位(SI system)為原則。</w:t>
      </w:r>
    </w:p>
    <w:p w:rsidR="00755110" w:rsidRDefault="00755110" w:rsidP="00755110">
      <w:pPr>
        <w:spacing w:line="400" w:lineRule="exact"/>
        <w:ind w:leftChars="413" w:left="1269" w:hangingChars="116" w:hanging="278"/>
        <w:rPr>
          <w:rFonts w:ascii="新細明體" w:hAnsi="新細明體"/>
        </w:rPr>
      </w:pPr>
      <w:r>
        <w:rPr>
          <w:rFonts w:ascii="新細明體" w:hAnsi="新細明體" w:hint="eastAsia"/>
          <w:bCs/>
          <w:color w:val="000000"/>
          <w:szCs w:val="32"/>
        </w:rPr>
        <w:t>9、</w:t>
      </w:r>
      <w:r w:rsidRPr="00884171">
        <w:rPr>
          <w:rFonts w:ascii="新細明體" w:hAnsi="新細明體" w:hint="eastAsia"/>
        </w:rPr>
        <w:t>書寫格式為求統一，請參用</w:t>
      </w:r>
      <w:proofErr w:type="gramStart"/>
      <w:r>
        <w:rPr>
          <w:rFonts w:ascii="新細明體" w:hAnsi="新細明體" w:hint="eastAsia"/>
        </w:rPr>
        <w:t>最</w:t>
      </w:r>
      <w:proofErr w:type="gramEnd"/>
      <w:r>
        <w:rPr>
          <w:rFonts w:ascii="新細明體" w:hAnsi="新細明體" w:hint="eastAsia"/>
        </w:rPr>
        <w:t>新版</w:t>
      </w:r>
      <w:r w:rsidRPr="00884171">
        <w:rPr>
          <w:rFonts w:ascii="新細明體" w:hAnsi="新細明體"/>
        </w:rPr>
        <w:t>A.P.A.</w:t>
      </w:r>
      <w:r w:rsidRPr="00884171">
        <w:rPr>
          <w:rFonts w:ascii="新細明體" w:hAnsi="新細明體" w:hint="eastAsia"/>
        </w:rPr>
        <w:t>格式，</w:t>
      </w:r>
      <w:r w:rsidRPr="00884171">
        <w:rPr>
          <w:rFonts w:ascii="新細明體" w:hAnsi="新細明體"/>
        </w:rPr>
        <w:t>參考文獻與正文引用文獻一致，以不超過30則為宜，中文依姓氏筆劃英文依姓氏字母為順序</w:t>
      </w:r>
      <w:r w:rsidRPr="00884171">
        <w:rPr>
          <w:rFonts w:ascii="新細明體" w:hAnsi="新細明體" w:hint="eastAsia"/>
        </w:rPr>
        <w:t>。</w:t>
      </w:r>
    </w:p>
    <w:p w:rsidR="00755110" w:rsidRDefault="00755110" w:rsidP="00755110">
      <w:pPr>
        <w:spacing w:line="400" w:lineRule="exact"/>
        <w:ind w:leftChars="237" w:left="1270" w:hangingChars="292" w:hanging="701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二、論文分節格式如下：</w:t>
      </w:r>
    </w:p>
    <w:p w:rsidR="00755110" w:rsidRDefault="00755110" w:rsidP="00755110">
      <w:pPr>
        <w:spacing w:line="400" w:lineRule="exact"/>
        <w:ind w:leftChars="413" w:left="1267" w:hangingChars="115" w:hanging="276"/>
        <w:rPr>
          <w:rFonts w:ascii="新細明體" w:hAnsi="新細明體"/>
          <w:bCs/>
          <w:color w:val="000000"/>
          <w:szCs w:val="32"/>
        </w:rPr>
      </w:pPr>
      <w:r>
        <w:rPr>
          <w:rFonts w:ascii="新細明體" w:hAnsi="新細明體" w:hint="eastAsia"/>
          <w:bCs/>
          <w:color w:val="000000"/>
          <w:szCs w:val="32"/>
        </w:rPr>
        <w:t>中文摘要</w:t>
      </w:r>
    </w:p>
    <w:p w:rsidR="00755110" w:rsidRPr="00AC0608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  <w:bCs/>
          <w:color w:val="000000"/>
          <w:szCs w:val="32"/>
        </w:rPr>
        <w:t>壹</w:t>
      </w:r>
      <w:r w:rsidRPr="00AC0608">
        <w:rPr>
          <w:rFonts w:ascii="新細明體" w:hAnsi="新細明體" w:hint="eastAsia"/>
          <w:bCs/>
          <w:color w:val="000000"/>
          <w:szCs w:val="32"/>
        </w:rPr>
        <w:t>、</w:t>
      </w:r>
      <w:r w:rsidRPr="00AC0608">
        <w:rPr>
          <w:rFonts w:ascii="新細明體" w:hAnsi="新細明體"/>
        </w:rPr>
        <w:t>緒論</w:t>
      </w:r>
      <w:proofErr w:type="gramStart"/>
      <w:r w:rsidRPr="00AC0608">
        <w:rPr>
          <w:rFonts w:ascii="新細明體" w:hAnsi="新細明體"/>
        </w:rPr>
        <w:t>（</w:t>
      </w:r>
      <w:proofErr w:type="gramEnd"/>
      <w:r w:rsidRPr="00AC0608">
        <w:rPr>
          <w:rFonts w:ascii="新細明體" w:hAnsi="新細明體"/>
        </w:rPr>
        <w:t>前言／問題背景：含相關理論及研究、研究動機、研究目</w:t>
      </w:r>
      <w:r w:rsidRPr="00AC0608">
        <w:rPr>
          <w:rFonts w:ascii="新細明體" w:hAnsi="新細明體" w:hint="eastAsia"/>
        </w:rPr>
        <w:t xml:space="preserve"> </w:t>
      </w:r>
      <w:r w:rsidRPr="00AC0608">
        <w:rPr>
          <w:rFonts w:ascii="新細明體" w:hAnsi="新細明體"/>
        </w:rPr>
        <w:t>的</w:t>
      </w:r>
      <w:proofErr w:type="gramStart"/>
      <w:r w:rsidRPr="00AC0608">
        <w:rPr>
          <w:rFonts w:ascii="新細明體" w:hAnsi="新細明體"/>
        </w:rPr>
        <w:t>）</w:t>
      </w:r>
      <w:proofErr w:type="gramEnd"/>
      <w:r w:rsidRPr="00AC0608">
        <w:rPr>
          <w:rFonts w:ascii="新細明體" w:hAnsi="新細明體"/>
        </w:rPr>
        <w:t>；</w:t>
      </w:r>
    </w:p>
    <w:p w:rsidR="00755110" w:rsidRPr="00AC0608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</w:rPr>
        <w:t>貳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方法（含研究對象、研究工具、資料處理）；</w:t>
      </w:r>
    </w:p>
    <w:p w:rsidR="00755110" w:rsidRPr="00AC0608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</w:rPr>
        <w:t>参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結果（含各項研究結果的統計表及其解釋）；</w:t>
      </w:r>
    </w:p>
    <w:p w:rsidR="00755110" w:rsidRPr="00AC0608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</w:rPr>
        <w:t>肆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討論（各項研究結果加以討論，並做出結論及建議）；</w:t>
      </w:r>
    </w:p>
    <w:p w:rsidR="00755110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</w:rPr>
        <w:t>伍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參考文獻（順序依中日韓文、英文、其他外文排列）。</w:t>
      </w:r>
    </w:p>
    <w:p w:rsidR="00755110" w:rsidRPr="00AC0608" w:rsidRDefault="00755110" w:rsidP="00755110">
      <w:pPr>
        <w:spacing w:line="400" w:lineRule="exact"/>
        <w:ind w:leftChars="413" w:left="3091" w:hangingChars="875" w:hanging="2100"/>
        <w:rPr>
          <w:rFonts w:ascii="新細明體" w:hAnsi="新細明體"/>
        </w:rPr>
      </w:pPr>
      <w:r>
        <w:rPr>
          <w:rFonts w:ascii="新細明體" w:hAnsi="新細明體" w:hint="eastAsia"/>
        </w:rPr>
        <w:t>英文摘要</w:t>
      </w:r>
    </w:p>
    <w:p w:rsidR="00755110" w:rsidRDefault="00755110" w:rsidP="00755110">
      <w:pPr>
        <w:spacing w:line="400" w:lineRule="exact"/>
        <w:ind w:firstLineChars="354" w:firstLine="850"/>
        <w:rPr>
          <w:rFonts w:ascii="新細明體" w:hAnsi="新細明體"/>
        </w:rPr>
      </w:pPr>
    </w:p>
    <w:p w:rsidR="00755110" w:rsidRPr="00AC0608" w:rsidRDefault="00755110" w:rsidP="00755110">
      <w:pPr>
        <w:spacing w:line="400" w:lineRule="exact"/>
        <w:ind w:firstLineChars="354" w:firstLine="850"/>
        <w:rPr>
          <w:rFonts w:ascii="新細明體" w:hAnsi="新細明體"/>
        </w:rPr>
      </w:pPr>
      <w:r w:rsidRPr="00AC0608">
        <w:rPr>
          <w:rFonts w:ascii="新細明體" w:hAnsi="新細明體"/>
        </w:rPr>
        <w:lastRenderedPageBreak/>
        <w:t>質性與人文類的分節格式：</w:t>
      </w:r>
    </w:p>
    <w:p w:rsidR="00755110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中文摘要</w:t>
      </w:r>
    </w:p>
    <w:p w:rsidR="00755110" w:rsidRPr="00AC0608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壹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緒論</w:t>
      </w:r>
      <w:r>
        <w:rPr>
          <w:rFonts w:ascii="新細明體" w:hAnsi="新細明體"/>
        </w:rPr>
        <w:t>（含背景、目的、方法）</w:t>
      </w:r>
    </w:p>
    <w:p w:rsidR="00755110" w:rsidRPr="00AC0608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貳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本文及注釋</w:t>
      </w:r>
      <w:proofErr w:type="gramStart"/>
      <w:r>
        <w:rPr>
          <w:rFonts w:ascii="新細明體" w:hAnsi="新細明體"/>
        </w:rPr>
        <w:t>（</w:t>
      </w:r>
      <w:proofErr w:type="gramEnd"/>
      <w:r>
        <w:rPr>
          <w:rFonts w:ascii="新細明體" w:hAnsi="新細明體"/>
        </w:rPr>
        <w:t>得分數節分述，如分為三節為：貳、參、肆</w:t>
      </w:r>
      <w:proofErr w:type="gramStart"/>
      <w:r>
        <w:rPr>
          <w:rFonts w:ascii="新細明體" w:hAnsi="新細明體"/>
        </w:rPr>
        <w:t>）</w:t>
      </w:r>
      <w:proofErr w:type="gramEnd"/>
    </w:p>
    <w:p w:rsidR="00755110" w:rsidRPr="00AC0608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参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結論</w:t>
      </w:r>
      <w:r>
        <w:rPr>
          <w:rFonts w:ascii="新細明體" w:hAnsi="新細明體"/>
        </w:rPr>
        <w:t>（序號依順序排列，如本文分三節，則結論序號為伍）</w:t>
      </w:r>
    </w:p>
    <w:p w:rsidR="00755110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肆</w:t>
      </w:r>
      <w:r w:rsidRPr="00AC0608">
        <w:rPr>
          <w:rFonts w:ascii="新細明體" w:hAnsi="新細明體" w:hint="eastAsia"/>
        </w:rPr>
        <w:t>、</w:t>
      </w:r>
      <w:r w:rsidRPr="00AC0608">
        <w:rPr>
          <w:rFonts w:ascii="新細明體" w:hAnsi="新細明體"/>
        </w:rPr>
        <w:t>參考文獻（順序依中日</w:t>
      </w:r>
      <w:r>
        <w:rPr>
          <w:rFonts w:ascii="新細明體" w:hAnsi="新細明體"/>
        </w:rPr>
        <w:t>韓文、英文、其他外文排列）</w:t>
      </w:r>
    </w:p>
    <w:p w:rsidR="00755110" w:rsidRDefault="00755110" w:rsidP="00755110">
      <w:pPr>
        <w:spacing w:line="400" w:lineRule="exact"/>
        <w:ind w:firstLineChars="413" w:firstLine="991"/>
        <w:rPr>
          <w:rFonts w:ascii="新細明體" w:hAnsi="新細明體"/>
        </w:rPr>
      </w:pPr>
      <w:r>
        <w:rPr>
          <w:rFonts w:ascii="新細明體" w:hAnsi="新細明體" w:hint="eastAsia"/>
        </w:rPr>
        <w:t>英文摘要</w:t>
      </w:r>
    </w:p>
    <w:p w:rsidR="00755110" w:rsidRDefault="00755110" w:rsidP="00755110">
      <w:pPr>
        <w:spacing w:line="400" w:lineRule="exact"/>
        <w:ind w:firstLineChars="236" w:firstLine="566"/>
        <w:rPr>
          <w:rFonts w:ascii="新細明體" w:hAnsi="新細明體"/>
          <w:color w:val="000000"/>
        </w:rPr>
      </w:pPr>
      <w:r>
        <w:rPr>
          <w:rFonts w:ascii="新細明體" w:hAnsi="新細明體" w:hint="eastAsia"/>
        </w:rPr>
        <w:t>三、</w:t>
      </w:r>
      <w:r>
        <w:rPr>
          <w:rFonts w:ascii="新細明體" w:hAnsi="新細明體" w:hint="eastAsia"/>
          <w:color w:val="000000"/>
        </w:rPr>
        <w:t>海報發表之海報請自行製作，版面格式為：高130公分、寬90公分。</w:t>
      </w:r>
    </w:p>
    <w:p w:rsidR="00755110" w:rsidRPr="00884171" w:rsidRDefault="00755110" w:rsidP="00755110">
      <w:pPr>
        <w:numPr>
          <w:ilvl w:val="0"/>
          <w:numId w:val="1"/>
        </w:numPr>
        <w:tabs>
          <w:tab w:val="clear" w:pos="840"/>
          <w:tab w:val="num" w:pos="480"/>
        </w:tabs>
        <w:spacing w:beforeLines="50" w:before="180" w:afterLines="50" w:after="180" w:line="400" w:lineRule="exact"/>
        <w:ind w:left="839" w:hanging="482"/>
        <w:rPr>
          <w:rFonts w:ascii="新細明體" w:hAnsi="新細明體"/>
          <w:b/>
          <w:color w:val="000000"/>
          <w:sz w:val="28"/>
          <w:szCs w:val="28"/>
        </w:rPr>
      </w:pPr>
      <w:r w:rsidRPr="00884171">
        <w:rPr>
          <w:rFonts w:ascii="新細明體" w:hAnsi="新細明體" w:hint="eastAsia"/>
          <w:b/>
          <w:color w:val="000000"/>
          <w:sz w:val="28"/>
          <w:szCs w:val="28"/>
        </w:rPr>
        <w:t>原創性運動遊戲發表：</w:t>
      </w:r>
    </w:p>
    <w:p w:rsidR="00755110" w:rsidRPr="00884171" w:rsidRDefault="00755110" w:rsidP="00755110">
      <w:pPr>
        <w:numPr>
          <w:ilvl w:val="1"/>
          <w:numId w:val="1"/>
        </w:numPr>
        <w:tabs>
          <w:tab w:val="clear" w:pos="1560"/>
        </w:tabs>
        <w:spacing w:line="400" w:lineRule="exact"/>
        <w:ind w:left="1418" w:hanging="579"/>
        <w:rPr>
          <w:rFonts w:ascii="新細明體" w:hAnsi="新細明體"/>
          <w:color w:val="000000"/>
        </w:rPr>
      </w:pPr>
      <w:r w:rsidRPr="00884171">
        <w:rPr>
          <w:rFonts w:ascii="新細明體" w:hAnsi="新細明體" w:hint="eastAsia"/>
          <w:color w:val="000000"/>
        </w:rPr>
        <w:t>原創性運動遊戲，依本會之規定格式及遊戲圖式，每件以三個遊戲玩法為一單位，每一單位為一節課的課程內容，需包含主題遊戲、變化遊戲、昇華遊戲。（課程設計格式請參考附件一）。</w:t>
      </w:r>
    </w:p>
    <w:p w:rsidR="00755110" w:rsidRPr="00884171" w:rsidRDefault="00755110" w:rsidP="00755110">
      <w:pPr>
        <w:numPr>
          <w:ilvl w:val="1"/>
          <w:numId w:val="1"/>
        </w:numPr>
        <w:spacing w:line="400" w:lineRule="exact"/>
        <w:ind w:left="1418" w:hanging="578"/>
        <w:rPr>
          <w:rFonts w:ascii="新細明體" w:hAnsi="新細明體"/>
          <w:bCs/>
          <w:color w:val="000000"/>
          <w:szCs w:val="32"/>
        </w:rPr>
      </w:pPr>
      <w:r w:rsidRPr="00884171">
        <w:rPr>
          <w:rFonts w:ascii="新細明體" w:hAnsi="新細明體" w:hint="eastAsia"/>
          <w:color w:val="000000"/>
        </w:rPr>
        <w:t>原創性遊戲需以口頭發表。</w:t>
      </w:r>
    </w:p>
    <w:p w:rsidR="00755110" w:rsidRPr="00884171" w:rsidRDefault="00755110" w:rsidP="00755110">
      <w:pPr>
        <w:numPr>
          <w:ilvl w:val="0"/>
          <w:numId w:val="1"/>
        </w:numPr>
        <w:tabs>
          <w:tab w:val="clear" w:pos="840"/>
          <w:tab w:val="num" w:pos="480"/>
        </w:tabs>
        <w:spacing w:beforeLines="50" w:before="180" w:afterLines="50" w:after="180" w:line="400" w:lineRule="exact"/>
        <w:ind w:left="839" w:hanging="482"/>
        <w:rPr>
          <w:rFonts w:ascii="新細明體" w:hAnsi="新細明體"/>
          <w:b/>
          <w:color w:val="000000"/>
          <w:sz w:val="28"/>
          <w:szCs w:val="28"/>
        </w:rPr>
      </w:pPr>
      <w:r w:rsidRPr="00884171">
        <w:rPr>
          <w:rFonts w:ascii="新細明體" w:hAnsi="新細明體" w:hint="eastAsia"/>
          <w:b/>
          <w:color w:val="000000"/>
          <w:sz w:val="28"/>
          <w:szCs w:val="28"/>
        </w:rPr>
        <w:t>原</w:t>
      </w:r>
      <w:proofErr w:type="gramStart"/>
      <w:r w:rsidRPr="00884171">
        <w:rPr>
          <w:rFonts w:ascii="新細明體" w:hAnsi="新細明體" w:hint="eastAsia"/>
          <w:b/>
          <w:color w:val="000000"/>
          <w:sz w:val="28"/>
          <w:szCs w:val="28"/>
        </w:rPr>
        <w:t>創性律動</w:t>
      </w:r>
      <w:proofErr w:type="gramEnd"/>
      <w:r w:rsidRPr="00884171">
        <w:rPr>
          <w:rFonts w:ascii="新細明體" w:hAnsi="新細明體" w:hint="eastAsia"/>
          <w:b/>
          <w:color w:val="000000"/>
          <w:sz w:val="28"/>
          <w:szCs w:val="28"/>
        </w:rPr>
        <w:t>發表：</w:t>
      </w:r>
    </w:p>
    <w:p w:rsidR="00755110" w:rsidRPr="00884171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rPr>
          <w:rFonts w:ascii="新細明體" w:hAnsi="新細明體"/>
          <w:color w:val="000000"/>
        </w:rPr>
      </w:pPr>
      <w:r w:rsidRPr="00884171">
        <w:rPr>
          <w:rFonts w:ascii="新細明體" w:hAnsi="新細明體" w:hint="eastAsia"/>
          <w:color w:val="000000"/>
        </w:rPr>
        <w:t>原創</w:t>
      </w:r>
      <w:proofErr w:type="gramStart"/>
      <w:r w:rsidRPr="00884171">
        <w:rPr>
          <w:rFonts w:ascii="新細明體" w:hAnsi="新細明體" w:hint="eastAsia"/>
          <w:color w:val="000000"/>
        </w:rPr>
        <w:t>性律動需</w:t>
      </w:r>
      <w:proofErr w:type="gramEnd"/>
      <w:r w:rsidRPr="00884171">
        <w:rPr>
          <w:rFonts w:ascii="新細明體" w:hAnsi="新細明體" w:hint="eastAsia"/>
          <w:color w:val="000000"/>
        </w:rPr>
        <w:t>附音樂及動作說明，並附上VCD。</w:t>
      </w:r>
    </w:p>
    <w:p w:rsidR="00755110" w:rsidRPr="00AC0608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rPr>
          <w:rFonts w:ascii="新細明體" w:hAnsi="新細明體"/>
          <w:bCs/>
          <w:color w:val="000000"/>
          <w:szCs w:val="32"/>
        </w:rPr>
      </w:pPr>
      <w:r w:rsidRPr="00884171">
        <w:rPr>
          <w:rFonts w:ascii="新細明體" w:hAnsi="新細明體" w:hint="eastAsia"/>
          <w:color w:val="000000"/>
        </w:rPr>
        <w:t>原創</w:t>
      </w:r>
      <w:proofErr w:type="gramStart"/>
      <w:r w:rsidRPr="00884171">
        <w:rPr>
          <w:rFonts w:ascii="新細明體" w:hAnsi="新細明體" w:hint="eastAsia"/>
          <w:color w:val="000000"/>
        </w:rPr>
        <w:t>性律動需</w:t>
      </w:r>
      <w:proofErr w:type="gramEnd"/>
      <w:r w:rsidRPr="00884171">
        <w:rPr>
          <w:rFonts w:ascii="新細明體" w:hAnsi="新細明體" w:hint="eastAsia"/>
          <w:color w:val="000000"/>
        </w:rPr>
        <w:t>以口頭發表。</w:t>
      </w:r>
    </w:p>
    <w:p w:rsidR="00755110" w:rsidRPr="00884171" w:rsidRDefault="00755110" w:rsidP="00755110">
      <w:pPr>
        <w:numPr>
          <w:ilvl w:val="0"/>
          <w:numId w:val="1"/>
        </w:numPr>
        <w:tabs>
          <w:tab w:val="clear" w:pos="840"/>
          <w:tab w:val="num" w:pos="480"/>
        </w:tabs>
        <w:spacing w:beforeLines="50" w:before="180" w:afterLines="50" w:after="180" w:line="400" w:lineRule="exact"/>
        <w:ind w:left="839" w:hanging="482"/>
        <w:rPr>
          <w:rFonts w:ascii="新細明體" w:hAnsi="新細明體"/>
          <w:b/>
          <w:color w:val="000000"/>
          <w:sz w:val="28"/>
          <w:szCs w:val="28"/>
        </w:rPr>
      </w:pPr>
      <w:r w:rsidRPr="00884171">
        <w:rPr>
          <w:rFonts w:ascii="新細明體" w:hAnsi="新細明體" w:hint="eastAsia"/>
          <w:b/>
          <w:color w:val="000000"/>
          <w:sz w:val="28"/>
          <w:szCs w:val="28"/>
        </w:rPr>
        <w:t>其他注意事項：</w:t>
      </w:r>
    </w:p>
    <w:p w:rsidR="00755110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ind w:left="1418" w:hanging="578"/>
        <w:rPr>
          <w:rFonts w:ascii="新細明體" w:hAnsi="新細明體"/>
          <w:color w:val="000000"/>
        </w:rPr>
      </w:pPr>
      <w:r w:rsidRPr="00884171">
        <w:rPr>
          <w:rFonts w:ascii="新細明體" w:hAnsi="新細明體" w:hint="eastAsia"/>
          <w:color w:val="000000"/>
        </w:rPr>
        <w:t>未能符合本須知規定格式撰寫之論文，不予審查。</w:t>
      </w:r>
    </w:p>
    <w:p w:rsidR="00755110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ind w:left="1418" w:hanging="578"/>
        <w:rPr>
          <w:rFonts w:ascii="新細明體" w:hAnsi="新細明體"/>
          <w:color w:val="000000"/>
        </w:rPr>
      </w:pPr>
      <w:r w:rsidRPr="00C93C8A">
        <w:rPr>
          <w:rFonts w:ascii="新細明體" w:hAnsi="新細明體" w:hint="eastAsia"/>
          <w:color w:val="000000"/>
        </w:rPr>
        <w:t>稿件著作權歸屬本學術研討會專刊，本刊亦有刪改權，投稿時需簽署著作財產權讓與書，除獲本會同意，不得重刊於其它刊物。本會不接受一稿兩投之稿件，凡曾刊登於其它刊物或涉及抄襲之稿件，一律拒絕審稿，法律責任由通訊作者自行負責。</w:t>
      </w:r>
    </w:p>
    <w:p w:rsidR="00755110" w:rsidRPr="00320827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ind w:left="1418" w:hanging="578"/>
        <w:rPr>
          <w:rFonts w:ascii="新細明體" w:hAnsi="新細明體"/>
          <w:color w:val="000000"/>
        </w:rPr>
      </w:pPr>
      <w:proofErr w:type="gramStart"/>
      <w:r>
        <w:rPr>
          <w:rFonts w:ascii="新細明體" w:hAnsi="新細明體" w:hint="eastAsia"/>
          <w:color w:val="000000"/>
        </w:rPr>
        <w:t>以線上投稿</w:t>
      </w:r>
      <w:proofErr w:type="gramEnd"/>
      <w:r>
        <w:rPr>
          <w:rFonts w:ascii="新細明體" w:hAnsi="新細明體" w:hint="eastAsia"/>
          <w:color w:val="000000"/>
        </w:rPr>
        <w:t>為主，請在報名時將全文上傳(檔名如下：姓名+題目)，麻煩請寄</w:t>
      </w:r>
      <w:proofErr w:type="gramStart"/>
      <w:r>
        <w:rPr>
          <w:rFonts w:ascii="新細明體" w:hAnsi="新細明體" w:hint="eastAsia"/>
          <w:color w:val="000000"/>
        </w:rPr>
        <w:t>一封信需附</w:t>
      </w:r>
      <w:proofErr w:type="gramEnd"/>
      <w:r>
        <w:rPr>
          <w:rFonts w:ascii="新細明體" w:hAnsi="新細明體" w:hint="eastAsia"/>
          <w:color w:val="000000"/>
        </w:rPr>
        <w:t>稿件</w:t>
      </w:r>
      <w:r w:rsidRPr="00320827">
        <w:rPr>
          <w:rFonts w:ascii="新細明體" w:hAnsi="新細明體" w:hint="eastAsia"/>
          <w:color w:val="000000"/>
        </w:rPr>
        <w:t>、著作財產權讓與書及已劃撥繳費之收據</w:t>
      </w:r>
      <w:r>
        <w:rPr>
          <w:rFonts w:ascii="新細明體" w:hAnsi="新細明體" w:hint="eastAsia"/>
          <w:color w:val="000000"/>
        </w:rPr>
        <w:t>拍照</w:t>
      </w:r>
      <w:r w:rsidRPr="00320827">
        <w:rPr>
          <w:rFonts w:ascii="新細明體" w:hAnsi="新細明體" w:hint="eastAsia"/>
          <w:color w:val="000000"/>
        </w:rPr>
        <w:t>，</w:t>
      </w:r>
      <w:proofErr w:type="gramStart"/>
      <w:r w:rsidRPr="00320827">
        <w:rPr>
          <w:rFonts w:ascii="新細明體" w:hAnsi="新細明體" w:hint="eastAsia"/>
          <w:color w:val="000000"/>
        </w:rPr>
        <w:t>請</w:t>
      </w:r>
      <w:r>
        <w:rPr>
          <w:rFonts w:ascii="新細明體" w:hAnsi="新細明體" w:hint="eastAsia"/>
          <w:color w:val="000000"/>
        </w:rPr>
        <w:t>傳至</w:t>
      </w:r>
      <w:proofErr w:type="gramEnd"/>
      <w:r>
        <w:rPr>
          <w:rFonts w:ascii="新細明體" w:hAnsi="新細明體" w:hint="eastAsia"/>
          <w:color w:val="000000"/>
        </w:rPr>
        <w:t xml:space="preserve"> kid3970778@gmail.com</w:t>
      </w:r>
      <w:r w:rsidRPr="00320827">
        <w:rPr>
          <w:rFonts w:ascii="新細明體" w:hAnsi="新細明體" w:hint="eastAsia"/>
          <w:color w:val="000000"/>
        </w:rPr>
        <w:t>（請註明投稿發表種類）</w:t>
      </w:r>
      <w:r w:rsidRPr="00320827">
        <w:rPr>
          <w:rFonts w:ascii="新細明體" w:hAnsi="新細明體" w:hint="eastAsia"/>
          <w:color w:val="000000"/>
          <w:szCs w:val="28"/>
        </w:rPr>
        <w:t xml:space="preserve">                           </w:t>
      </w:r>
    </w:p>
    <w:p w:rsidR="00755110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ind w:left="1418" w:hanging="578"/>
        <w:rPr>
          <w:rFonts w:ascii="新細明體" w:hAnsi="新細明體"/>
          <w:color w:val="000000"/>
        </w:rPr>
      </w:pPr>
      <w:r w:rsidRPr="00884171">
        <w:rPr>
          <w:rFonts w:ascii="新細明體" w:hAnsi="新細明體" w:hint="eastAsia"/>
          <w:color w:val="000000"/>
        </w:rPr>
        <w:t>凡為本研討會接受稿件者，若未前來發表</w:t>
      </w:r>
      <w:r w:rsidR="00192398">
        <w:rPr>
          <w:rFonts w:ascii="新細明體" w:hAnsi="新細明體" w:hint="eastAsia"/>
          <w:color w:val="000000"/>
        </w:rPr>
        <w:t>(含口頭與海報)</w:t>
      </w:r>
      <w:r w:rsidRPr="00884171">
        <w:rPr>
          <w:rFonts w:ascii="新細明體" w:hAnsi="新細明體" w:hint="eastAsia"/>
          <w:color w:val="000000"/>
        </w:rPr>
        <w:t>，則一年內本會所屬之刊物及舉辦之研討會將不接受其投稿稿件</w:t>
      </w:r>
      <w:r w:rsidR="00192398">
        <w:rPr>
          <w:rFonts w:ascii="新細明體" w:hAnsi="新細明體" w:hint="eastAsia"/>
          <w:color w:val="000000"/>
        </w:rPr>
        <w:t>，</w:t>
      </w:r>
      <w:bookmarkStart w:id="0" w:name="_GoBack"/>
      <w:bookmarkEnd w:id="0"/>
      <w:r w:rsidR="00192398">
        <w:rPr>
          <w:rFonts w:ascii="新細明體" w:hAnsi="新細明體" w:hint="eastAsia"/>
          <w:color w:val="000000"/>
        </w:rPr>
        <w:t>並不發予發表證明</w:t>
      </w:r>
      <w:r w:rsidRPr="00884171">
        <w:rPr>
          <w:rFonts w:ascii="新細明體" w:hAnsi="新細明體" w:hint="eastAsia"/>
          <w:color w:val="000000"/>
        </w:rPr>
        <w:t>。</w:t>
      </w:r>
    </w:p>
    <w:p w:rsidR="00755110" w:rsidRPr="00884171" w:rsidRDefault="00755110" w:rsidP="00755110">
      <w:pPr>
        <w:numPr>
          <w:ilvl w:val="1"/>
          <w:numId w:val="1"/>
        </w:numPr>
        <w:tabs>
          <w:tab w:val="clear" w:pos="1560"/>
          <w:tab w:val="num" w:pos="1418"/>
        </w:tabs>
        <w:spacing w:line="400" w:lineRule="exact"/>
        <w:ind w:left="1418" w:hanging="578"/>
        <w:rPr>
          <w:rFonts w:ascii="新細明體" w:hAnsi="新細明體"/>
          <w:color w:val="000000"/>
        </w:rPr>
      </w:pPr>
      <w:r w:rsidRPr="00884171">
        <w:rPr>
          <w:rFonts w:ascii="新細明體" w:hAnsi="新細明體" w:hint="eastAsia"/>
          <w:color w:val="000000"/>
        </w:rPr>
        <w:t>來稿一經發表，致贈本研討會</w:t>
      </w:r>
      <w:proofErr w:type="gramStart"/>
      <w:r w:rsidRPr="00884171">
        <w:rPr>
          <w:rFonts w:ascii="新細明體" w:hAnsi="新細明體" w:hint="eastAsia"/>
          <w:color w:val="000000"/>
        </w:rPr>
        <w:t>專刊壹本以致</w:t>
      </w:r>
      <w:proofErr w:type="gramEnd"/>
      <w:r w:rsidRPr="00884171">
        <w:rPr>
          <w:rFonts w:ascii="新細明體" w:hAnsi="新細明體" w:hint="eastAsia"/>
          <w:color w:val="000000"/>
        </w:rPr>
        <w:t>謝意；未獲發表之稿件，請自行保留原始檔案及資料，恕不退件。</w:t>
      </w:r>
    </w:p>
    <w:p w:rsidR="00CF5DEF" w:rsidRPr="00755110" w:rsidRDefault="00CF5DEF"/>
    <w:sectPr w:rsidR="00CF5DEF" w:rsidRPr="00755110" w:rsidSect="007551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E5659"/>
    <w:multiLevelType w:val="hybridMultilevel"/>
    <w:tmpl w:val="4D0C51C4"/>
    <w:lvl w:ilvl="0" w:tplc="6602DB3E">
      <w:start w:val="1"/>
      <w:numFmt w:val="ideographLegalTraditional"/>
      <w:lvlText w:val="%1、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 w:tplc="61709432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10"/>
    <w:rsid w:val="00192398"/>
    <w:rsid w:val="00755110"/>
    <w:rsid w:val="00C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2A9BE-DE5C-4F15-BA22-4F48B40E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1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755110"/>
    <w:pPr>
      <w:spacing w:line="340" w:lineRule="exact"/>
      <w:jc w:val="both"/>
    </w:pPr>
    <w:rPr>
      <w:spacing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2015-03-01T06:13:00Z</dcterms:created>
  <dcterms:modified xsi:type="dcterms:W3CDTF">2015-03-01T13:37:00Z</dcterms:modified>
</cp:coreProperties>
</file>